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37A9B56" w14:textId="77777777" w:rsidR="0051192D" w:rsidRDefault="000720C4" w:rsidP="000720C4">
      <w:pPr>
        <w:bidi/>
        <w:spacing w:after="0" w:line="276" w:lineRule="auto"/>
        <w:jc w:val="center"/>
        <w:rPr>
          <w:rFonts w:ascii="Times New Roman" w:eastAsia="Times New Roman" w:hAnsi="Times New Roman" w:cs="B Titr"/>
          <w:color w:val="000000" w:themeColor="text1"/>
          <w:sz w:val="24"/>
          <w:szCs w:val="24"/>
          <w:rtl/>
        </w:rPr>
      </w:pPr>
      <w:r>
        <w:rPr>
          <w:rFonts w:ascii="Times New Roman" w:eastAsia="Times New Roman" w:hAnsi="Times New Roman" w:cs="B Titr"/>
          <w:noProof/>
          <w:color w:val="000000" w:themeColor="text1"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A9B7B" wp14:editId="3D2A0C16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1989117" cy="323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117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A9B90" w14:textId="5F5A970D" w:rsidR="00811973" w:rsidRPr="00042B7B" w:rsidRDefault="00811973" w:rsidP="00557ECD">
                            <w:pPr>
                              <w:rPr>
                                <w:rFonts w:cs="B Homa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42B7B"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سلسله مباحث حقوقی شماره </w:t>
                            </w:r>
                            <w:r w:rsidR="00557ECD"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6</w:t>
                            </w:r>
                            <w:r w:rsidR="00383D12"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A9B7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4.75pt;width:156.6pt;height:25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" fillcolor="white [3201]" stroked="f" strokeweight=".5pt">
                <v:textbox>
                  <w:txbxContent>
                    <w:p w14:paraId="037A9B90" w14:textId="5F5A970D" w:rsidR="00811973" w:rsidRPr="00042B7B" w:rsidRDefault="00811973" w:rsidP="00557ECD">
                      <w:pPr>
                        <w:rPr>
                          <w:rFonts w:cs="B Homa"/>
                          <w:sz w:val="24"/>
                          <w:szCs w:val="24"/>
                          <w:lang w:bidi="fa-IR"/>
                        </w:rPr>
                      </w:pPr>
                      <w:r w:rsidRPr="00042B7B"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 xml:space="preserve">سلسله مباحث حقوقی شماره </w:t>
                      </w:r>
                      <w:r w:rsidR="00557ECD"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>6</w:t>
                      </w:r>
                      <w:r w:rsidR="00383D12"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B Titr"/>
          <w:noProof/>
          <w:color w:val="000000" w:themeColor="text1"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A9B7D" wp14:editId="037A9B7E">
                <wp:simplePos x="0" y="0"/>
                <wp:positionH relativeFrom="margin">
                  <wp:align>center</wp:align>
                </wp:positionH>
                <wp:positionV relativeFrom="paragraph">
                  <wp:posOffset>-250178</wp:posOffset>
                </wp:positionV>
                <wp:extent cx="1262195" cy="355107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195" cy="355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A9B91" w14:textId="77777777" w:rsidR="00811973" w:rsidRPr="00042B7B" w:rsidRDefault="00811973" w:rsidP="000720C4">
                            <w:pPr>
                              <w:jc w:val="center"/>
                              <w:rPr>
                                <w:rFonts w:cs="B Homa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42B7B"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A9B7D" id="Text Box 1" o:spid="_x0000_s1027" type="#_x0000_t202" style="position:absolute;left:0;text-align:left;margin-left:0;margin-top:-19.7pt;width:99.4pt;height:27.9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" fillcolor="white [3201]" stroked="f" strokeweight=".5pt">
                <v:textbox>
                  <w:txbxContent>
                    <w:p w14:paraId="037A9B91" w14:textId="77777777" w:rsidR="00811973" w:rsidRPr="00042B7B" w:rsidRDefault="00811973" w:rsidP="000720C4">
                      <w:pPr>
                        <w:jc w:val="center"/>
                        <w:rPr>
                          <w:rFonts w:cs="B Homa"/>
                          <w:sz w:val="24"/>
                          <w:szCs w:val="24"/>
                          <w:lang w:bidi="fa-IR"/>
                        </w:rPr>
                      </w:pPr>
                      <w:r w:rsidRPr="00042B7B"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7A9B58" w14:textId="1F7470F5" w:rsidR="005368AD" w:rsidRPr="0055073A" w:rsidRDefault="00811973" w:rsidP="000F3FF5">
      <w:pPr>
        <w:bidi/>
        <w:spacing w:after="0" w:line="276" w:lineRule="auto"/>
        <w:jc w:val="center"/>
        <w:rPr>
          <w:rFonts w:ascii="Times New Roman" w:eastAsia="Times New Roman" w:hAnsi="Times New Roman" w:cs="B Titr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B Titr" w:hint="cs"/>
          <w:color w:val="000000" w:themeColor="text1"/>
          <w:sz w:val="24"/>
          <w:szCs w:val="24"/>
          <w:rtl/>
        </w:rPr>
        <w:t xml:space="preserve">وظایف و اختیارات </w:t>
      </w:r>
      <w:r w:rsidR="005368AD" w:rsidRPr="0055073A">
        <w:rPr>
          <w:rFonts w:ascii="Times New Roman" w:eastAsia="Times New Roman" w:hAnsi="Times New Roman" w:cs="B Titr"/>
          <w:color w:val="000000" w:themeColor="text1"/>
          <w:sz w:val="24"/>
          <w:szCs w:val="24"/>
          <w:rtl/>
        </w:rPr>
        <w:t>دستگاه</w:t>
      </w:r>
      <w:r w:rsidR="005368AD" w:rsidRPr="0055073A">
        <w:rPr>
          <w:rFonts w:ascii="Times New Roman" w:eastAsia="Times New Roman" w:hAnsi="Times New Roman" w:cs="B Titr" w:hint="cs"/>
          <w:color w:val="000000" w:themeColor="text1"/>
          <w:sz w:val="24"/>
          <w:szCs w:val="24"/>
          <w:rtl/>
        </w:rPr>
        <w:t xml:space="preserve"> </w:t>
      </w:r>
      <w:r w:rsidR="005368AD" w:rsidRPr="0055073A">
        <w:rPr>
          <w:rFonts w:ascii="Times New Roman" w:eastAsia="Times New Roman" w:hAnsi="Times New Roman" w:cs="B Titr"/>
          <w:color w:val="000000" w:themeColor="text1"/>
          <w:sz w:val="24"/>
          <w:szCs w:val="24"/>
          <w:rtl/>
        </w:rPr>
        <w:t>هاي نظارتي قواي سه‌گانه درجمهوري اسلامي ايران</w:t>
      </w:r>
      <w:r w:rsidR="00C62E62">
        <w:rPr>
          <w:rFonts w:ascii="Times New Roman" w:eastAsia="Times New Roman" w:hAnsi="Times New Roman" w:cs="B Titr" w:hint="cs"/>
          <w:color w:val="000000" w:themeColor="text1"/>
          <w:sz w:val="24"/>
          <w:szCs w:val="24"/>
          <w:rtl/>
        </w:rPr>
        <w:t xml:space="preserve">  </w:t>
      </w:r>
    </w:p>
    <w:p w14:paraId="037A9B59" w14:textId="77777777" w:rsidR="005368AD" w:rsidRPr="0055073A" w:rsidRDefault="005368AD" w:rsidP="000720C4">
      <w:pPr>
        <w:bidi/>
        <w:spacing w:after="0" w:line="276" w:lineRule="auto"/>
        <w:jc w:val="both"/>
        <w:rPr>
          <w:rFonts w:ascii="Times New Roman" w:eastAsia="Times New Roman" w:hAnsi="Times New Roman" w:cs="B Titr"/>
          <w:color w:val="000000" w:themeColor="text1"/>
          <w:sz w:val="24"/>
          <w:szCs w:val="24"/>
          <w:rtl/>
        </w:rPr>
      </w:pPr>
      <w:r w:rsidRPr="0055073A">
        <w:rPr>
          <w:rFonts w:ascii="Cambria" w:eastAsia="Times New Roman" w:hAnsi="Cambria" w:cs="Cambria" w:hint="cs"/>
          <w:color w:val="000000" w:themeColor="text1"/>
          <w:sz w:val="24"/>
          <w:szCs w:val="24"/>
          <w:rtl/>
        </w:rPr>
        <w:t> </w:t>
      </w:r>
      <w:r w:rsidRPr="0055073A">
        <w:rPr>
          <w:rFonts w:ascii="Times New Roman" w:eastAsia="Times New Roman" w:hAnsi="Times New Roman" w:cs="B Titr" w:hint="cs"/>
          <w:color w:val="000000" w:themeColor="text1"/>
          <w:sz w:val="24"/>
          <w:szCs w:val="24"/>
          <w:rtl/>
        </w:rPr>
        <w:t xml:space="preserve">مقدمه </w:t>
      </w:r>
    </w:p>
    <w:p w14:paraId="037A9B5B" w14:textId="62523BEE" w:rsidR="00611084" w:rsidRDefault="00811973" w:rsidP="002854CE">
      <w:pPr>
        <w:bidi/>
        <w:spacing w:after="0" w:line="276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2854C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بی تردید </w:t>
      </w:r>
      <w:r w:rsidR="005368AD" w:rsidRPr="002854CE">
        <w:rPr>
          <w:rFonts w:ascii="Times New Roman" w:eastAsia="Times New Roman" w:hAnsi="Times New Roman" w:cs="B Nazanin" w:hint="cs"/>
          <w:sz w:val="28"/>
          <w:szCs w:val="28"/>
          <w:rtl/>
        </w:rPr>
        <w:t>هر یک از جوامع با توجه به شرایطی که با آن روبرو هستند، به طراحی ساختارهای کنترل و نظارت اقدام</w:t>
      </w:r>
      <w:r w:rsidR="002854C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  </w:t>
      </w:r>
      <w:r w:rsidR="005368AD" w:rsidRPr="002854C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نموده اند. سیستم های کنترلی در سازمان های موفق با واقعیت های سیاسی، اجتماعی، حقوقی، اقتصادی و فن آوری هماهنگی دارد . سیستم برنامه ریزی و کنترل مطلوب ، </w:t>
      </w:r>
      <w:r w:rsidR="005368AD" w:rsidRPr="002854C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مدیران را در شناسیایی مشکلات، تهدید ها و پاسخ دهی به موقع و اثر بخش ، توانا می سازد .</w:t>
      </w:r>
      <w:r w:rsidR="005368AD" w:rsidRPr="002854C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با عنایت به ضرورت آشنایی </w:t>
      </w:r>
      <w:r w:rsidR="00611084" w:rsidRPr="002854C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احاد جامعه و به ویژه کارکنان دولت به معنای عام برآن شدیم تا </w:t>
      </w:r>
      <w:r w:rsidR="00557ECD" w:rsidRPr="002854C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در ادامه سلسله مباحث حقوقی شماره (4) </w:t>
      </w:r>
      <w:r w:rsidR="000F3FF5" w:rsidRPr="002854C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دومین بخش از </w:t>
      </w:r>
      <w:r w:rsidR="00611084" w:rsidRPr="002854CE">
        <w:rPr>
          <w:rFonts w:ascii="Times New Roman" w:eastAsia="Times New Roman" w:hAnsi="Times New Roman" w:cs="B Nazanin" w:hint="cs"/>
          <w:sz w:val="28"/>
          <w:szCs w:val="28"/>
          <w:rtl/>
        </w:rPr>
        <w:t>ارگان</w:t>
      </w:r>
      <w:r w:rsidR="00383D12" w:rsidRPr="002854C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11084" w:rsidRPr="002854C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های نظارتی </w:t>
      </w:r>
      <w:r w:rsidRPr="002854CE">
        <w:rPr>
          <w:rFonts w:ascii="Times New Roman" w:eastAsia="Times New Roman" w:hAnsi="Times New Roman" w:cs="B Nazanin" w:hint="cs"/>
          <w:sz w:val="28"/>
          <w:szCs w:val="28"/>
          <w:rtl/>
        </w:rPr>
        <w:t>را در</w:t>
      </w:r>
      <w:r w:rsidR="00611084" w:rsidRPr="002854C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حاکمیت جمهوری اسلامی ایران به اختصار به همکاران عزیز معرفی نماییم:</w:t>
      </w:r>
    </w:p>
    <w:p w14:paraId="062B375B" w14:textId="77777777" w:rsidR="002E61E4" w:rsidRDefault="002E61E4" w:rsidP="002E61E4">
      <w:pPr>
        <w:bidi/>
        <w:spacing w:after="0" w:line="240" w:lineRule="auto"/>
        <w:jc w:val="center"/>
        <w:rPr>
          <w:rFonts w:cs="B Titr"/>
          <w:sz w:val="20"/>
          <w:szCs w:val="20"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با تشکر</w:t>
      </w:r>
    </w:p>
    <w:p w14:paraId="42F745C5" w14:textId="77777777" w:rsidR="002E61E4" w:rsidRDefault="002E61E4" w:rsidP="002E61E4">
      <w:pPr>
        <w:bidi/>
        <w:spacing w:after="0" w:line="240" w:lineRule="auto"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ابوالفضل نصرآبادی</w:t>
      </w:r>
    </w:p>
    <w:p w14:paraId="233C7ABF" w14:textId="77777777" w:rsidR="002E61E4" w:rsidRDefault="002E61E4" w:rsidP="002E61E4">
      <w:pPr>
        <w:bidi/>
        <w:spacing w:after="0" w:line="240" w:lineRule="auto"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مدیر کل حقوقی، املاک، قراردادها و رسیدگی به شکایات</w:t>
      </w:r>
    </w:p>
    <w:p w14:paraId="037A9B62" w14:textId="77777777" w:rsidR="005368AD" w:rsidRPr="002854CE" w:rsidRDefault="00C13047" w:rsidP="002854CE">
      <w:pPr>
        <w:pStyle w:val="ListParagraph"/>
        <w:numPr>
          <w:ilvl w:val="0"/>
          <w:numId w:val="1"/>
        </w:numPr>
        <w:shd w:val="clear" w:color="auto" w:fill="FFFF00"/>
        <w:tabs>
          <w:tab w:val="right" w:pos="298"/>
        </w:tabs>
        <w:bidi/>
        <w:spacing w:after="0" w:line="276" w:lineRule="auto"/>
        <w:ind w:left="28" w:firstLine="0"/>
        <w:jc w:val="both"/>
        <w:rPr>
          <w:rFonts w:ascii="Times New Roman" w:eastAsia="Times New Roman" w:hAnsi="Times New Roman" w:cs="B Titr"/>
          <w:color w:val="000000"/>
          <w:sz w:val="24"/>
          <w:szCs w:val="24"/>
          <w:rtl/>
        </w:rPr>
      </w:pPr>
      <w:r w:rsidRPr="002854CE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fa-IR"/>
        </w:rPr>
        <w:t>سازمان های</w:t>
      </w:r>
      <w:r w:rsidR="005368AD" w:rsidRPr="002854CE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fa-IR"/>
        </w:rPr>
        <w:t xml:space="preserve"> نظارتي وابسته به قوه قضاييه:</w:t>
      </w:r>
    </w:p>
    <w:p w14:paraId="037A9B63" w14:textId="77777777" w:rsidR="005368AD" w:rsidRPr="002854CE" w:rsidRDefault="005368AD" w:rsidP="00C62E62">
      <w:pPr>
        <w:shd w:val="clear" w:color="auto" w:fill="FFFF00"/>
        <w:bidi/>
        <w:spacing w:after="0" w:line="276" w:lineRule="auto"/>
        <w:jc w:val="both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2854CE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الف)‌ سازمان بازرسي کل کشور</w:t>
      </w:r>
    </w:p>
    <w:p w14:paraId="037A9B64" w14:textId="77777777" w:rsidR="005368AD" w:rsidRPr="002854CE" w:rsidRDefault="005368AD" w:rsidP="00C62E62">
      <w:pPr>
        <w:shd w:val="clear" w:color="auto" w:fill="FFFF00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2854CE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ب)‌ ديوان عدالت اداري</w:t>
      </w:r>
    </w:p>
    <w:p w14:paraId="037A9B65" w14:textId="77777777" w:rsidR="005368AD" w:rsidRPr="002854CE" w:rsidRDefault="005368AD" w:rsidP="00C62E62">
      <w:pPr>
        <w:shd w:val="clear" w:color="auto" w:fill="FFFF00"/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2854CE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ج)‌</w:t>
      </w:r>
      <w:r w:rsidRPr="002854CE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  <w:lang w:bidi="fa-IR"/>
        </w:rPr>
        <w:t>  </w:t>
      </w:r>
      <w:r w:rsidRPr="002854CE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ديوان</w:t>
      </w:r>
      <w:r w:rsidR="00383D12" w:rsidRPr="002854CE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عالي کشور</w:t>
      </w:r>
    </w:p>
    <w:p w14:paraId="037A9B66" w14:textId="77777777" w:rsidR="005368AD" w:rsidRPr="002854CE" w:rsidRDefault="005368AD" w:rsidP="00C62E62">
      <w:pPr>
        <w:shd w:val="clear" w:color="auto" w:fill="FFFF00"/>
        <w:bidi/>
        <w:spacing w:after="0" w:line="276" w:lineRule="auto"/>
        <w:jc w:val="both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  <w:r w:rsidRPr="002854CE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د)‌ قضات محاکم</w:t>
      </w:r>
      <w:r w:rsidR="00611084" w:rsidRPr="002854CE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 xml:space="preserve"> دادگستری</w:t>
      </w:r>
    </w:p>
    <w:p w14:paraId="037A9B71" w14:textId="61AD8619" w:rsidR="00FC01C8" w:rsidRPr="002854CE" w:rsidRDefault="00FC01C8" w:rsidP="002854CE">
      <w:pPr>
        <w:bidi/>
        <w:spacing w:after="0" w:line="264" w:lineRule="atLeast"/>
        <w:jc w:val="lowKashida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شايد غير منطقي نباشد اگر اين انتظار را داشته باشيم که قوه‌اي که مسئول تحقق بخشيد</w:t>
      </w:r>
      <w:r w:rsidR="009639F3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ن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به عدالت و پشتيبان حقوق فردي و اجتماعي باشد را مهم</w:t>
      </w:r>
      <w:r w:rsidR="00383D12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ترين دستگاه نظارتي کشور بدانيم. قوه قضاييه که ماموريت‌هاي مهم فوق را به عهده دارد </w:t>
      </w:r>
      <w:r w:rsidR="009639F3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،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علاوه بر آنکه طبق اصل «156» قانون اساسي، رسيدگي و صدور حکم در مورد تظلمات، تعديات و شکايات و حل و فصل دعاوي و احياي حقوق عامه و گسترش عدل آزادي</w:t>
      </w:r>
      <w:r w:rsidR="00C62E62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هاي مشروع و پيشگيري از وقوع جرم و کشف جرم و تعقيب و مجازات مجرمين را به عهده دارد، داراي يک وظيفه مهم و اساسي ديگر تحت عنوان «نظارت بر حسن اجراي قوانين» مي‌باشد.</w:t>
      </w:r>
      <w:r w:rsidR="009639F3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قوه مذکور اين وظيفه و ساير وظايف محوله را از طريق ارگان</w:t>
      </w:r>
      <w:r w:rsidR="00C62E62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هاي نظارتي ذيل انجام مي</w:t>
      </w:r>
      <w:r w:rsidR="00315C59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دهد.</w:t>
      </w:r>
    </w:p>
    <w:p w14:paraId="037A9B72" w14:textId="77777777" w:rsidR="00FC01C8" w:rsidRPr="00FC01C8" w:rsidRDefault="00FC01C8" w:rsidP="00FC01C8">
      <w:pPr>
        <w:bidi/>
        <w:spacing w:after="0" w:line="264" w:lineRule="atLeast"/>
        <w:jc w:val="both"/>
        <w:rPr>
          <w:rFonts w:ascii="Times New Roman" w:eastAsia="Times New Roman" w:hAnsi="Times New Roman" w:cs="B Titr"/>
          <w:b/>
          <w:bCs/>
          <w:color w:val="000000"/>
          <w:rtl/>
        </w:rPr>
      </w:pPr>
      <w:r w:rsidRPr="00FC01C8">
        <w:rPr>
          <w:rFonts w:ascii="Times New Roman" w:eastAsia="Times New Roman" w:hAnsi="Times New Roman" w:cs="B Titr" w:hint="cs"/>
          <w:b/>
          <w:bCs/>
          <w:color w:val="000000"/>
          <w:rtl/>
          <w:lang w:bidi="fa-IR"/>
        </w:rPr>
        <w:t>الف)‌ سازمان بازرسي کل کشور:</w:t>
      </w:r>
    </w:p>
    <w:p w14:paraId="04A21110" w14:textId="272A4A24" w:rsidR="002854CE" w:rsidRDefault="00FC01C8" w:rsidP="002854CE">
      <w:pPr>
        <w:bidi/>
        <w:spacing w:after="0" w:line="264" w:lineRule="atLeast"/>
        <w:jc w:val="lowKashida"/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</w:pP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سازمان مذکور براساس اصل «174» قانون اساسي موجوديت يافته است.</w:t>
      </w:r>
      <w:r w:rsidR="009639F3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عمده‌ترين وظايف سازمان مذکور عبارتند از</w:t>
      </w:r>
      <w:r w:rsid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:</w:t>
      </w:r>
    </w:p>
    <w:p w14:paraId="037A9B73" w14:textId="58754D7B" w:rsidR="00FC01C8" w:rsidRPr="002854CE" w:rsidRDefault="00FC01C8" w:rsidP="002854CE">
      <w:pPr>
        <w:bidi/>
        <w:spacing w:after="0" w:line="264" w:lineRule="atLeast"/>
        <w:jc w:val="lowKashida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1-‌ بازرسي مستمر کليه وزارتخانه‌ها، ادارات، نيروهاي نظامي و انتظامي و شرکت</w:t>
      </w:r>
      <w:r w:rsidR="00383D12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هاي دولتي و شهرداري</w:t>
      </w:r>
      <w:r w:rsidR="00383D12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ها و موسسات وابسته به آنها و دفاتر اسناد رسمي و موسسات عامل‌المنفعه و نهادهاي انقلابي و سازمان</w:t>
      </w:r>
      <w:r w:rsidR="00383D12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هايي که تمام يا قسمتي از سرمايه‌ آنها متعلق به دولت بوده يا دولت به نحوي از انحاء بر آنها نظارت يا کمک مي</w:t>
      </w:r>
      <w:r w:rsidR="00315C59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کند و کليه سازمان</w:t>
      </w:r>
      <w:r w:rsidR="00315C59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هايي که شمول اين قانون بر آنها مستلزم ذکر نام است 2- انجام بازرسي</w:t>
      </w:r>
      <w:r w:rsidR="00C62E62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هاي فوق‌العاده </w:t>
      </w:r>
      <w:r w:rsidR="00741632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به دستور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مسئولين کشور 3- اعلام موارد تخلف و نارسائي</w:t>
      </w:r>
      <w:r w:rsidR="00C62E62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ها و جريانات سوء</w:t>
      </w:r>
      <w:r w:rsidR="009639F3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اداري و مالي در دستگاه</w:t>
      </w:r>
      <w:r w:rsidR="00315C59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هاي مورد اشاره </w:t>
      </w:r>
      <w:r w:rsidR="00315C59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. </w:t>
      </w:r>
    </w:p>
    <w:p w14:paraId="037A9B74" w14:textId="77777777" w:rsidR="00FC01C8" w:rsidRPr="00315C59" w:rsidRDefault="00FC01C8" w:rsidP="00FC01C8">
      <w:pPr>
        <w:bidi/>
        <w:spacing w:after="0" w:line="264" w:lineRule="atLeast"/>
        <w:jc w:val="both"/>
        <w:rPr>
          <w:rFonts w:ascii="Times New Roman" w:eastAsia="Times New Roman" w:hAnsi="Times New Roman" w:cs="B Titr"/>
          <w:color w:val="000000"/>
          <w:rtl/>
        </w:rPr>
      </w:pPr>
      <w:r w:rsidRPr="00315C59">
        <w:rPr>
          <w:rFonts w:ascii="Cambria" w:eastAsia="Times New Roman" w:hAnsi="Cambria" w:cs="Cambria" w:hint="cs"/>
          <w:color w:val="000000"/>
          <w:rtl/>
          <w:lang w:bidi="fa-IR"/>
        </w:rPr>
        <w:t>  </w:t>
      </w:r>
      <w:r w:rsidRPr="00315C59">
        <w:rPr>
          <w:rFonts w:ascii="Times New Roman" w:eastAsia="Times New Roman" w:hAnsi="Times New Roman" w:cs="B Titr" w:hint="cs"/>
          <w:b/>
          <w:bCs/>
          <w:color w:val="000000"/>
          <w:rtl/>
          <w:lang w:bidi="fa-IR"/>
        </w:rPr>
        <w:t>ب)‌ ديوان عدالت اداري:</w:t>
      </w:r>
    </w:p>
    <w:p w14:paraId="7D86086C" w14:textId="77777777" w:rsidR="009639F3" w:rsidRPr="002854CE" w:rsidRDefault="00FC01C8" w:rsidP="002854CE">
      <w:pPr>
        <w:bidi/>
        <w:spacing w:after="0" w:line="264" w:lineRule="atLeast"/>
        <w:jc w:val="lowKashida"/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</w:pP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ديوان عدالت اداري براساس اصل «173» قانون اساسي تشکيل گرديده و وظايف و صلاحيتهاي ذيل را به عهده دارد: </w:t>
      </w:r>
    </w:p>
    <w:p w14:paraId="56C69004" w14:textId="77777777" w:rsidR="009639F3" w:rsidRPr="002854CE" w:rsidRDefault="00FC01C8" w:rsidP="002854CE">
      <w:pPr>
        <w:bidi/>
        <w:spacing w:after="0" w:line="264" w:lineRule="atLeast"/>
        <w:jc w:val="lowKashida"/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</w:pP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lastRenderedPageBreak/>
        <w:t>-‌</w:t>
      </w:r>
      <w:r w:rsidR="009639F3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رسيدگي به شکايات و تظلمات و اعتراضات اشخاص و تصميمات و اقدامات واحدهاي دولتي و تصميمات و اقدامات مامورين واحدهاي دولتي و آئين‌نامه‌ها و نظامات و مقررات دولتي و شهرداري که خلاف قانون بوده</w:t>
      </w:r>
    </w:p>
    <w:p w14:paraId="198017B2" w14:textId="77777777" w:rsidR="009639F3" w:rsidRPr="002854CE" w:rsidRDefault="00FC01C8" w:rsidP="002854CE">
      <w:pPr>
        <w:bidi/>
        <w:spacing w:after="0" w:line="264" w:lineRule="atLeast"/>
        <w:jc w:val="lowKashida"/>
        <w:rPr>
          <w:rFonts w:ascii="Cambria" w:eastAsia="Times New Roman" w:hAnsi="Cambria" w:cs="B Nazanin"/>
          <w:color w:val="000000"/>
          <w:sz w:val="28"/>
          <w:szCs w:val="28"/>
          <w:rtl/>
          <w:lang w:bidi="fa-IR"/>
        </w:rPr>
      </w:pPr>
      <w:r w:rsidRPr="002854C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2854C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fa-IR"/>
        </w:rPr>
        <w:t>–</w:t>
      </w:r>
      <w:r w:rsidRPr="002854C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رسيدگي به اعتراضات و شکايات از آراء و تصميمات قطعي دادگاه</w:t>
      </w:r>
      <w:r w:rsidR="00C62E62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هاي اداري</w:t>
      </w:r>
      <w:r w:rsidRPr="002854C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</w:p>
    <w:p w14:paraId="112A1A5F" w14:textId="77777777" w:rsidR="009639F3" w:rsidRPr="002854CE" w:rsidRDefault="00FC01C8" w:rsidP="002854CE">
      <w:pPr>
        <w:bidi/>
        <w:spacing w:after="0" w:line="264" w:lineRule="atLeast"/>
        <w:jc w:val="lowKashida"/>
        <w:rPr>
          <w:rFonts w:ascii="Times New Roman" w:eastAsia="Times New Roman" w:hAnsi="Times New Roman" w:cs="B Nazanin"/>
          <w:color w:val="000000"/>
          <w:sz w:val="28"/>
          <w:szCs w:val="28"/>
          <w:rtl/>
          <w:lang w:bidi="fa-IR"/>
        </w:rPr>
      </w:pPr>
      <w:r w:rsidRPr="002854C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bidi="fa-IR"/>
        </w:rPr>
        <w:t>–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رسيدگي به شکايات مستخدمين از لحاظ تضييع حقوق استخدامي.</w:t>
      </w:r>
      <w:r w:rsidR="00315C59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37A9B75" w14:textId="6BC99525" w:rsidR="00FC01C8" w:rsidRPr="002854CE" w:rsidRDefault="00FC01C8" w:rsidP="002854CE">
      <w:pPr>
        <w:bidi/>
        <w:spacing w:after="0" w:line="264" w:lineRule="atLeast"/>
        <w:jc w:val="lowKashida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ديوان عدالت اداري يکي از دستگاه</w:t>
      </w:r>
      <w:r w:rsidR="00C62E62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هاي مهم و عمده نظارتي در نظام جمهوري اسلامي بوده زيرا ديوان مذکور را مي</w:t>
      </w:r>
      <w:r w:rsidR="00C62E62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توان ديوان نگهبان قانون عادي دانست. يعني همان وظيفه راکه شوراي نگهبان در حراست از قانون اساسي دارد، ديوان عدالت اداري در خصوص قانون عادي دارا مي‌باشد. يکي از محدوديت</w:t>
      </w:r>
      <w:r w:rsidR="00315C59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هاي مربوط به صلاحیت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ها و</w:t>
      </w:r>
      <w:r w:rsidR="009639F3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اختيارات ديوان عدالت اداري مربوط به اين</w:t>
      </w:r>
      <w:r w:rsidR="00315C59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ا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ست که ديوان عدالت اداري صرفاً به دعاوي عليه دولت و مامورين واحدهاي دولتي رسيدگي مي</w:t>
      </w:r>
      <w:r w:rsidR="00315C59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نمايد و در صورتي</w:t>
      </w:r>
      <w:r w:rsidR="00315C59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که طرف دعوي غير دولت باشد ديوان وارد رسيدگي نمي</w:t>
      </w:r>
      <w:r w:rsidR="00383D12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شود. همچنين از محدوديت</w:t>
      </w:r>
      <w:r w:rsidR="00383D12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هاي ديگر ديوان اين</w:t>
      </w:r>
      <w:r w:rsidR="00315C59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ا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ست که راساً اقدام به رسيدگي نمي‌نمايد و صرفاً پس از شکايات اشخاص وارد رسيدگي مي</w:t>
      </w:r>
      <w:r w:rsidR="00315C59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شود، در حالي</w:t>
      </w:r>
      <w:r w:rsidR="00315C59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که ساير دستگاه</w:t>
      </w:r>
      <w:r w:rsidR="00315C59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ها پس از نظارت و بازرسي و رسيدگي وظيفه خود را انجام مي</w:t>
      </w:r>
      <w:r w:rsidR="00383D12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دهند.</w:t>
      </w:r>
    </w:p>
    <w:p w14:paraId="037A9B77" w14:textId="2F6B9B90" w:rsidR="00FC01C8" w:rsidRPr="00FC01C8" w:rsidRDefault="00FC01C8" w:rsidP="009639F3">
      <w:pPr>
        <w:bidi/>
        <w:spacing w:after="0" w:line="264" w:lineRule="atLeast"/>
        <w:jc w:val="both"/>
        <w:rPr>
          <w:rFonts w:ascii="Times New Roman" w:eastAsia="Times New Roman" w:hAnsi="Times New Roman" w:cs="B Titr"/>
          <w:color w:val="000000"/>
          <w:rtl/>
        </w:rPr>
      </w:pPr>
      <w:r w:rsidRPr="00FC01C8">
        <w:rPr>
          <w:rFonts w:ascii="Cambria" w:eastAsia="Times New Roman" w:hAnsi="Cambria" w:cs="Cambria" w:hint="cs"/>
          <w:color w:val="000000"/>
          <w:rtl/>
        </w:rPr>
        <w:t> </w:t>
      </w:r>
      <w:r w:rsidRPr="00FC01C8">
        <w:rPr>
          <w:rFonts w:ascii="Times New Roman" w:eastAsia="Times New Roman" w:hAnsi="Times New Roman" w:cs="B Titr" w:hint="cs"/>
          <w:b/>
          <w:bCs/>
          <w:color w:val="000000"/>
          <w:rtl/>
          <w:lang w:bidi="fa-IR"/>
        </w:rPr>
        <w:t>ج)‌</w:t>
      </w:r>
      <w:r w:rsidRPr="00FC01C8">
        <w:rPr>
          <w:rFonts w:ascii="Cambria" w:eastAsia="Times New Roman" w:hAnsi="Cambria" w:cs="Cambria" w:hint="cs"/>
          <w:b/>
          <w:bCs/>
          <w:color w:val="000000"/>
          <w:rtl/>
          <w:lang w:bidi="fa-IR"/>
        </w:rPr>
        <w:t>  </w:t>
      </w:r>
      <w:r w:rsidRPr="00FC01C8">
        <w:rPr>
          <w:rFonts w:ascii="Times New Roman" w:eastAsia="Times New Roman" w:hAnsi="Times New Roman" w:cs="B Titr" w:hint="cs"/>
          <w:b/>
          <w:bCs/>
          <w:color w:val="000000"/>
          <w:rtl/>
          <w:lang w:bidi="fa-IR"/>
        </w:rPr>
        <w:t>ديوان</w:t>
      </w:r>
      <w:r w:rsidR="00383D12">
        <w:rPr>
          <w:rFonts w:ascii="Times New Roman" w:eastAsia="Times New Roman" w:hAnsi="Times New Roman" w:cs="B Titr" w:hint="cs"/>
          <w:b/>
          <w:bCs/>
          <w:color w:val="000000"/>
          <w:rtl/>
          <w:lang w:bidi="fa-IR"/>
        </w:rPr>
        <w:t xml:space="preserve"> </w:t>
      </w:r>
      <w:r w:rsidRPr="00FC01C8">
        <w:rPr>
          <w:rFonts w:ascii="Times New Roman" w:eastAsia="Times New Roman" w:hAnsi="Times New Roman" w:cs="B Titr" w:hint="cs"/>
          <w:b/>
          <w:bCs/>
          <w:color w:val="000000"/>
          <w:rtl/>
          <w:lang w:bidi="fa-IR"/>
        </w:rPr>
        <w:t>عالي کشور:</w:t>
      </w:r>
    </w:p>
    <w:p w14:paraId="037A9B78" w14:textId="5516885B" w:rsidR="00FC01C8" w:rsidRPr="002854CE" w:rsidRDefault="00FC01C8" w:rsidP="002854CE">
      <w:pPr>
        <w:bidi/>
        <w:spacing w:after="0" w:line="264" w:lineRule="atLeast"/>
        <w:jc w:val="lowKashida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ديوان</w:t>
      </w:r>
      <w:r w:rsidR="00383D12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عالي کشور طبق اصل «161» قانون اساسي تشکيل گرديده و در قوانين و مقررات متعدد ديگري نظير قانون آئين دادرسي دادگاه</w:t>
      </w:r>
      <w:r w:rsidR="00315C59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هاي عمومي و انقلاب در امور مدني و کيفري و... به ديوان عالي اشاره گرديده است. طبق اصل «161» قانون اساسي ديوان</w:t>
      </w:r>
      <w:r w:rsidR="00383D12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عالي کشور به منظور «نظارت بر اجراي صحيح قوانين در محاکم» و «ايجاد وحدت رويه قضايي» و «انجام مسئوليت</w:t>
      </w:r>
      <w:r w:rsidR="00383D12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هايي که طبق قانون به آن محول مي</w:t>
      </w:r>
      <w:r w:rsidR="00315C59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شود» براساس ضوابطي که رئيس قوه قضاييه تعيين مي</w:t>
      </w:r>
      <w:r w:rsidR="00315C59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کند تشکيل مي</w:t>
      </w:r>
      <w:r w:rsidR="00315C59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گردد. ديوان عالي کشور يکي از نظارت</w:t>
      </w:r>
      <w:r w:rsidR="00315C59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هاي خاص و ويژه قانوني يعني نظارت بر اجراي قوانين در محاکم (منظور صرفاً محاکم قضايي است) را عهده‌دار مي</w:t>
      </w:r>
      <w:r w:rsidR="00383D12"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2854CE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باشد. </w:t>
      </w:r>
    </w:p>
    <w:p w14:paraId="037A9B79" w14:textId="77777777" w:rsidR="00FC01C8" w:rsidRPr="00FC01C8" w:rsidRDefault="00FC01C8" w:rsidP="00FC01C8">
      <w:pPr>
        <w:bidi/>
        <w:spacing w:after="0" w:line="264" w:lineRule="atLeast"/>
        <w:jc w:val="both"/>
        <w:rPr>
          <w:rFonts w:ascii="Times New Roman" w:eastAsia="Times New Roman" w:hAnsi="Times New Roman" w:cs="B Titr"/>
          <w:color w:val="000000"/>
          <w:rtl/>
        </w:rPr>
      </w:pPr>
      <w:r w:rsidRPr="00FC01C8">
        <w:rPr>
          <w:rFonts w:ascii="Times New Roman" w:eastAsia="Times New Roman" w:hAnsi="Times New Roman" w:cs="B Titr" w:hint="cs"/>
          <w:b/>
          <w:bCs/>
          <w:color w:val="000000"/>
          <w:rtl/>
          <w:lang w:bidi="fa-IR"/>
        </w:rPr>
        <w:t>د)‌ قضات محاکم:</w:t>
      </w:r>
    </w:p>
    <w:p w14:paraId="037A9B7A" w14:textId="7B594428" w:rsidR="00E17EFA" w:rsidRPr="002E61E4" w:rsidRDefault="00FC01C8" w:rsidP="002854CE">
      <w:pPr>
        <w:bidi/>
        <w:spacing w:after="0" w:line="264" w:lineRule="atLeast"/>
        <w:jc w:val="lowKashida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همانگونه که قبلاً گفته شد قوه قضاييه قوه‌اي</w:t>
      </w:r>
      <w:r w:rsidR="00315C59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ا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ست که پشتيبان حقوق فردي و اجتماعي و مسئول تحقق بخشيدن به عدالت مي</w:t>
      </w:r>
      <w:r w:rsidR="00315C59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باشد و قوه مذکور اين وظيفه را از طريق قضات محاکم که واجد صلاحيت</w:t>
      </w:r>
      <w:r w:rsidR="00383D12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هاي لازم طبق موازين فقهي باشند انجام مي</w:t>
      </w:r>
      <w:r w:rsidR="00315C59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دهد. به عبارت ديگر قوه قضاييه وظيفه اصلي قانوني خود را که بخشي از آن</w:t>
      </w:r>
      <w:r w:rsidR="00383D12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جنبه نظارتي دارد از طريق قضات دادگستري انجام مي</w:t>
      </w:r>
      <w:r w:rsidR="00383D12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دهد.</w:t>
      </w:r>
      <w:r w:rsidR="00315C59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يکي از وظايف قضات دادگستري علاوه بر رسيدگي و صدور حکم در مورد تظلمات و</w:t>
      </w:r>
      <w:r w:rsidR="009639F3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تعديات و شکايات، مربوط به خودداري از اجراي تصويب‌نامه‌ها و آئين‌نامه‌هاي دولتي خلاف قوانين و مقررات يا خارج از</w:t>
      </w:r>
      <w:r w:rsidR="009639F3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حدود اختيارات قوه مجريه مي</w:t>
      </w:r>
      <w:r w:rsidR="00383D12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باشد. به عبارت ديگر قوانين عادي دو نگبهان و ناظر عمده که همان نقش شوراي نگهبان را در خصوص قانون اساسي ايفاء مي</w:t>
      </w:r>
      <w:r w:rsidR="00315C59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کنند، دارا مي‌باشند، اولي ديوان عدالت ادراي</w:t>
      </w:r>
      <w:r w:rsidR="00383D12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ا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ست که آئين‌نامه‌ها و تصويب</w:t>
      </w:r>
      <w:r w:rsidR="00383D12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نامه‌ها و بخشنامه‌هاي خلاف قانون را ابطال مي</w:t>
      </w:r>
      <w:r w:rsidR="00315C59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کند و</w:t>
      </w:r>
      <w:r w:rsidR="00315C59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دومي قضات محاکم هستند که بدون حق ابطال تصويب</w:t>
      </w:r>
      <w:r w:rsidR="00383D12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نامه و آئين‌نامه‌هاي خلاف قانون و خارج از حدود اختيارات قوه مجريه، از اجراي اينگونه تصويب</w:t>
      </w:r>
      <w:r w:rsidR="00383D12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نامه‌ها و آئين‌نامه‌ها خودداري مي</w:t>
      </w:r>
      <w:r w:rsidR="00383D12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نمايند. به عبارت ديگر اگر طرفين دعوي، جهت اثبات ادعاي خود به يک آئين‌نامه يا تصويب</w:t>
      </w:r>
      <w:r w:rsidR="00383D12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ن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امه خلاف قانون استناد نمايند، قاضي رسيدگي کننده مکلف است به آئين‌نامه و تصويب</w:t>
      </w:r>
      <w:r w:rsidR="00383D12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نامه مذکور ترتيب اثر نداده و از اجراء مفاد آن خودداري نمايد. بديهي است اين اقدام صرفاً براي آن قاضي و در خصوص همان پرونده قابل استناد و قبول مي‌باشد ولي ممکن است </w:t>
      </w:r>
      <w:r w:rsidR="00383D12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قاضی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ديگري در پرونده مشابهي مفاد آئين‌نامه و تصويب</w:t>
      </w:r>
      <w:r w:rsidR="00315C59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 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نامه مذکور را در صورتيکه ب</w:t>
      </w:r>
      <w:r w:rsidR="00315C59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 xml:space="preserve">ه </w:t>
      </w:r>
      <w:r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  <w:lang w:bidi="fa-IR"/>
        </w:rPr>
        <w:t>نظرش منطبق بر قانون باشد اجراء نمايد</w:t>
      </w:r>
      <w:r w:rsidR="00383D12" w:rsidRPr="002E61E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.</w:t>
      </w:r>
    </w:p>
    <w:p w14:paraId="3BA7CA40" w14:textId="60B1D3FA" w:rsidR="002854CE" w:rsidRPr="002854CE" w:rsidRDefault="002E61E4">
      <w:pPr>
        <w:bidi/>
        <w:spacing w:after="0" w:line="264" w:lineRule="atLeast"/>
        <w:jc w:val="lowKashida"/>
        <w:rPr>
          <w:rFonts w:ascii="Times New Roman" w:eastAsia="Times New Roman" w:hAnsi="Times New Roman" w:cs="B Nazanin"/>
          <w:color w:val="000000"/>
          <w:sz w:val="28"/>
          <w:szCs w:val="28"/>
        </w:rPr>
      </w:pPr>
      <w:r w:rsidRPr="002854CE">
        <w:rPr>
          <w:rFonts w:ascii="Cambria" w:eastAsia="Times New Roman" w:hAnsi="Cambria" w:cs="Cambria" w:hint="cs"/>
          <w:noProof/>
          <w:color w:val="000000"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A9B81" wp14:editId="7AE2EE29">
                <wp:simplePos x="0" y="0"/>
                <wp:positionH relativeFrom="margin">
                  <wp:posOffset>-181610</wp:posOffset>
                </wp:positionH>
                <wp:positionV relativeFrom="paragraph">
                  <wp:posOffset>56515</wp:posOffset>
                </wp:positionV>
                <wp:extent cx="1543792" cy="676275"/>
                <wp:effectExtent l="38100" t="19050" r="37465" b="47625"/>
                <wp:wrapNone/>
                <wp:docPr id="2" name="Explosio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2" cy="676275"/>
                        </a:xfrm>
                        <a:prstGeom prst="irregularSeal1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A9B93" w14:textId="77777777" w:rsidR="00F4521D" w:rsidRPr="0055073A" w:rsidRDefault="00691BD9" w:rsidP="00F4521D">
                            <w:pPr>
                              <w:jc w:val="center"/>
                              <w:rPr>
                                <w:rFonts w:cs="B Jadid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E61E4">
                              <w:rPr>
                                <w:rFonts w:cs="B Jadid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ادامه دارد </w:t>
                            </w:r>
                            <w:r>
                              <w:rPr>
                                <w:rFonts w:cs="B Jadid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A9B81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" o:spid="_x0000_s1028" type="#_x0000_t71" style="position:absolute;left:0;text-align:left;margin-left:-14.3pt;margin-top:4.45pt;width:121.5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" fillcolor="white [3201]" strokecolor="black [3213]" strokeweight="1pt">
                <v:textbox>
                  <w:txbxContent>
                    <w:p w14:paraId="037A9B93" w14:textId="77777777" w:rsidR="00F4521D" w:rsidRPr="0055073A" w:rsidRDefault="00691BD9" w:rsidP="00F4521D">
                      <w:pPr>
                        <w:jc w:val="center"/>
                        <w:rPr>
                          <w:rFonts w:cs="B Jadid"/>
                          <w:sz w:val="20"/>
                          <w:szCs w:val="20"/>
                          <w:lang w:bidi="fa-IR"/>
                        </w:rPr>
                      </w:pPr>
                      <w:r w:rsidRPr="002E61E4">
                        <w:rPr>
                          <w:rFonts w:cs="B Jadid" w:hint="cs"/>
                          <w:sz w:val="16"/>
                          <w:szCs w:val="16"/>
                          <w:rtl/>
                          <w:lang w:bidi="fa-IR"/>
                        </w:rPr>
                        <w:t xml:space="preserve">ادامه دارد </w:t>
                      </w:r>
                      <w:r>
                        <w:rPr>
                          <w:rFonts w:cs="B Jadid" w:hint="cs"/>
                          <w:sz w:val="20"/>
                          <w:szCs w:val="20"/>
                          <w:rtl/>
                          <w:lang w:bidi="fa-IR"/>
                        </w:rPr>
                        <w:t>....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54CE">
        <w:rPr>
          <w:rFonts w:ascii="Cambria" w:eastAsia="Times New Roman" w:hAnsi="Cambria" w:cs="Cambria" w:hint="cs"/>
          <w:noProof/>
          <w:color w:val="000000"/>
          <w:sz w:val="36"/>
          <w:szCs w:val="36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7A9B83" wp14:editId="211E1209">
                <wp:simplePos x="0" y="0"/>
                <wp:positionH relativeFrom="column">
                  <wp:posOffset>2091690</wp:posOffset>
                </wp:positionH>
                <wp:positionV relativeFrom="paragraph">
                  <wp:posOffset>194310</wp:posOffset>
                </wp:positionV>
                <wp:extent cx="2054431" cy="529112"/>
                <wp:effectExtent l="0" t="0" r="3175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431" cy="5291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A9B94" w14:textId="77777777" w:rsidR="00691BD9" w:rsidRPr="00383D12" w:rsidRDefault="00691BD9" w:rsidP="00691BD9">
                            <w:pPr>
                              <w:jc w:val="center"/>
                              <w:rPr>
                                <w:rFonts w:cs="B Jadid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383D12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اداره کل </w:t>
                            </w:r>
                            <w:r w:rsidR="000720C4" w:rsidRPr="00383D12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امور </w:t>
                            </w:r>
                            <w:r w:rsidRPr="00383D12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حقوقی، املاک، قرارداد ها و رسیدگی به شکایات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A9B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0;text-align:left;margin-left:164.7pt;margin-top:15.3pt;width:161.75pt;height:41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" fillcolor="white [3201]" stroked="f" strokeweight=".5pt">
                <v:textbox>
                  <w:txbxContent>
                    <w:p w14:paraId="037A9B94" w14:textId="77777777" w:rsidR="00691BD9" w:rsidRPr="00383D12" w:rsidRDefault="00691BD9" w:rsidP="00691BD9">
                      <w:pPr>
                        <w:jc w:val="center"/>
                        <w:rPr>
                          <w:rFonts w:cs="B Jadid"/>
                          <w:sz w:val="18"/>
                          <w:szCs w:val="18"/>
                          <w:lang w:bidi="fa-IR"/>
                        </w:rPr>
                      </w:pPr>
                      <w:r w:rsidRPr="00383D12">
                        <w:rPr>
                          <w:rFonts w:cs="B Jadid" w:hint="cs"/>
                          <w:sz w:val="18"/>
                          <w:szCs w:val="18"/>
                          <w:rtl/>
                          <w:lang w:bidi="fa-IR"/>
                        </w:rPr>
                        <w:t xml:space="preserve">اداره کل </w:t>
                      </w:r>
                      <w:r w:rsidR="000720C4" w:rsidRPr="00383D12">
                        <w:rPr>
                          <w:rFonts w:cs="B Jadid" w:hint="cs"/>
                          <w:sz w:val="18"/>
                          <w:szCs w:val="18"/>
                          <w:rtl/>
                          <w:lang w:bidi="fa-IR"/>
                        </w:rPr>
                        <w:t xml:space="preserve">امور </w:t>
                      </w:r>
                      <w:r w:rsidRPr="00383D12">
                        <w:rPr>
                          <w:rFonts w:cs="B Jadid" w:hint="cs"/>
                          <w:sz w:val="18"/>
                          <w:szCs w:val="18"/>
                          <w:rtl/>
                          <w:lang w:bidi="fa-IR"/>
                        </w:rPr>
                        <w:t>حقوقی، املاک، قرارداد ها و رسیدگی به شکایات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54CE" w:rsidRPr="002854CE" w:rsidSect="00285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1021" w:bottom="737" w:left="1021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4C2B6" w14:textId="77777777" w:rsidR="007C397E" w:rsidRDefault="007C397E" w:rsidP="0051192D">
      <w:pPr>
        <w:spacing w:after="0" w:line="240" w:lineRule="auto"/>
      </w:pPr>
      <w:r>
        <w:separator/>
      </w:r>
    </w:p>
  </w:endnote>
  <w:endnote w:type="continuationSeparator" w:id="0">
    <w:p w14:paraId="3317451B" w14:textId="77777777" w:rsidR="007C397E" w:rsidRDefault="007C397E" w:rsidP="00511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A9B8B" w14:textId="77777777" w:rsidR="0051192D" w:rsidRDefault="005119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A9B8C" w14:textId="77777777" w:rsidR="0051192D" w:rsidRDefault="005119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A9B8E" w14:textId="77777777" w:rsidR="0051192D" w:rsidRDefault="005119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193E1" w14:textId="77777777" w:rsidR="007C397E" w:rsidRDefault="007C397E" w:rsidP="0051192D">
      <w:pPr>
        <w:spacing w:after="0" w:line="240" w:lineRule="auto"/>
      </w:pPr>
      <w:r>
        <w:separator/>
      </w:r>
    </w:p>
  </w:footnote>
  <w:footnote w:type="continuationSeparator" w:id="0">
    <w:p w14:paraId="568CD107" w14:textId="77777777" w:rsidR="007C397E" w:rsidRDefault="007C397E" w:rsidP="00511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A9B89" w14:textId="77777777" w:rsidR="0051192D" w:rsidRDefault="005119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4680880"/>
      <w:docPartObj>
        <w:docPartGallery w:val="Watermarks"/>
        <w:docPartUnique/>
      </w:docPartObj>
    </w:sdtPr>
    <w:sdtEndPr/>
    <w:sdtContent>
      <w:p w14:paraId="037A9B8A" w14:textId="77777777" w:rsidR="0051192D" w:rsidRDefault="007C397E">
        <w:pPr>
          <w:pStyle w:val="Header"/>
        </w:pPr>
        <w:r>
          <w:rPr>
            <w:noProof/>
          </w:rPr>
          <w:pict w14:anchorId="037A9B8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492408" o:spid="_x0000_s2051" type="#_x0000_t136" style="position:absolute;margin-left:0;margin-top:0;width:543.35pt;height:116.4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سلسله مباحث حقوقی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A9B8D" w14:textId="77777777" w:rsidR="0051192D" w:rsidRDefault="005119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2ECA"/>
    <w:multiLevelType w:val="hybridMultilevel"/>
    <w:tmpl w:val="E21034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6A5079"/>
    <w:multiLevelType w:val="multilevel"/>
    <w:tmpl w:val="F3D2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96"/>
    <w:rsid w:val="00042B7B"/>
    <w:rsid w:val="00044C59"/>
    <w:rsid w:val="000720C4"/>
    <w:rsid w:val="000F3FF5"/>
    <w:rsid w:val="001D7790"/>
    <w:rsid w:val="002854CE"/>
    <w:rsid w:val="002E61E4"/>
    <w:rsid w:val="00315C59"/>
    <w:rsid w:val="00383D12"/>
    <w:rsid w:val="003C400E"/>
    <w:rsid w:val="003C42F6"/>
    <w:rsid w:val="0051192D"/>
    <w:rsid w:val="00522561"/>
    <w:rsid w:val="005368AD"/>
    <w:rsid w:val="0055073A"/>
    <w:rsid w:val="00557ECD"/>
    <w:rsid w:val="00575E7D"/>
    <w:rsid w:val="00592895"/>
    <w:rsid w:val="00605EC5"/>
    <w:rsid w:val="00611084"/>
    <w:rsid w:val="00691BD9"/>
    <w:rsid w:val="00741632"/>
    <w:rsid w:val="007B5F58"/>
    <w:rsid w:val="007C397E"/>
    <w:rsid w:val="00811973"/>
    <w:rsid w:val="00833CC6"/>
    <w:rsid w:val="0087207A"/>
    <w:rsid w:val="008C7FD2"/>
    <w:rsid w:val="009249DF"/>
    <w:rsid w:val="00935430"/>
    <w:rsid w:val="009639F3"/>
    <w:rsid w:val="00A3540D"/>
    <w:rsid w:val="00AA550C"/>
    <w:rsid w:val="00AF4318"/>
    <w:rsid w:val="00B74D4C"/>
    <w:rsid w:val="00B962B6"/>
    <w:rsid w:val="00BA7F96"/>
    <w:rsid w:val="00C13047"/>
    <w:rsid w:val="00C62E62"/>
    <w:rsid w:val="00D25738"/>
    <w:rsid w:val="00DA39C5"/>
    <w:rsid w:val="00E10C05"/>
    <w:rsid w:val="00E17EFA"/>
    <w:rsid w:val="00E322BA"/>
    <w:rsid w:val="00ED55B5"/>
    <w:rsid w:val="00F37D8B"/>
    <w:rsid w:val="00F4521D"/>
    <w:rsid w:val="00FC01C8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37A9B56"/>
  <w15:chartTrackingRefBased/>
  <w15:docId w15:val="{18F5EF9C-4988-4D00-A44C-27DCD9E0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7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A7F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304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54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11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92D"/>
  </w:style>
  <w:style w:type="paragraph" w:styleId="Footer">
    <w:name w:val="footer"/>
    <w:basedOn w:val="Normal"/>
    <w:link w:val="FooterChar"/>
    <w:uiPriority w:val="99"/>
    <w:unhideWhenUsed/>
    <w:rsid w:val="00511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7117-438D-4619-BB53-7137EC74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hasanpour</dc:creator>
  <cp:keywords/>
  <dc:description/>
  <cp:lastModifiedBy>admin</cp:lastModifiedBy>
  <cp:revision>2</cp:revision>
  <cp:lastPrinted>2019-02-05T05:20:00Z</cp:lastPrinted>
  <dcterms:created xsi:type="dcterms:W3CDTF">2019-02-06T05:17:00Z</dcterms:created>
  <dcterms:modified xsi:type="dcterms:W3CDTF">2019-02-06T05:17:00Z</dcterms:modified>
</cp:coreProperties>
</file>